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EF8" w:rsidRPr="009E3DEB" w:rsidRDefault="00BA7EAD">
      <w:pPr>
        <w:rPr>
          <w:rFonts w:ascii="Times New Roman" w:hAnsi="Times New Roman" w:cs="Times New Roman"/>
          <w:b/>
          <w:sz w:val="24"/>
          <w:szCs w:val="24"/>
        </w:rPr>
      </w:pPr>
      <w:r w:rsidRPr="009E3DEB">
        <w:rPr>
          <w:rFonts w:ascii="Times New Roman" w:hAnsi="Times New Roman" w:cs="Times New Roman"/>
          <w:b/>
          <w:sz w:val="24"/>
          <w:szCs w:val="24"/>
        </w:rPr>
        <w:t>Explain why the pre-emption is important in the case</w:t>
      </w:r>
    </w:p>
    <w:p w:rsidR="00BA7EAD" w:rsidRPr="009E3DEB" w:rsidRDefault="00BA7EAD">
      <w:pPr>
        <w:rPr>
          <w:rFonts w:ascii="Times New Roman" w:hAnsi="Times New Roman" w:cs="Times New Roman"/>
          <w:sz w:val="24"/>
          <w:szCs w:val="24"/>
        </w:rPr>
      </w:pPr>
      <w:r w:rsidRPr="009E3DEB">
        <w:rPr>
          <w:rFonts w:ascii="Times New Roman" w:hAnsi="Times New Roman" w:cs="Times New Roman"/>
          <w:sz w:val="24"/>
          <w:szCs w:val="24"/>
        </w:rPr>
        <w:t>Pre-emption is the rule of law that if the federal government through congress has enacted a legislation on a subject matter it shall be prevailing over state laws and preclude the state from enacting laws on the subject.</w:t>
      </w:r>
    </w:p>
    <w:p w:rsidR="00126D26" w:rsidRDefault="00126D26">
      <w:pPr>
        <w:rPr>
          <w:rFonts w:ascii="Times New Roman" w:hAnsi="Times New Roman" w:cs="Times New Roman"/>
          <w:sz w:val="24"/>
          <w:szCs w:val="24"/>
        </w:rPr>
      </w:pPr>
      <w:r w:rsidRPr="009E3DEB">
        <w:rPr>
          <w:rFonts w:ascii="Times New Roman" w:hAnsi="Times New Roman" w:cs="Times New Roman"/>
          <w:sz w:val="24"/>
          <w:szCs w:val="24"/>
        </w:rPr>
        <w:t xml:space="preserve">The Airline Deregulation Act (ADA) had permitted the Spirit Airlines Inc. to charge such fees. This is very important in this case, as it will prevail over any other state law. In other words, it is supreme over any other law. This means with this clause, the </w:t>
      </w:r>
      <w:r w:rsidR="009E3DEB" w:rsidRPr="009E3DEB">
        <w:rPr>
          <w:rFonts w:ascii="Times New Roman" w:hAnsi="Times New Roman" w:cs="Times New Roman"/>
          <w:sz w:val="24"/>
          <w:szCs w:val="24"/>
        </w:rPr>
        <w:t>passengers’</w:t>
      </w:r>
      <w:r w:rsidRPr="009E3DEB">
        <w:rPr>
          <w:rFonts w:ascii="Times New Roman" w:hAnsi="Times New Roman" w:cs="Times New Roman"/>
          <w:sz w:val="24"/>
          <w:szCs w:val="24"/>
        </w:rPr>
        <w:t xml:space="preserve"> suit will have no </w:t>
      </w:r>
      <w:r w:rsidR="009E3DEB" w:rsidRPr="009E3DEB">
        <w:rPr>
          <w:rFonts w:ascii="Times New Roman" w:hAnsi="Times New Roman" w:cs="Times New Roman"/>
          <w:sz w:val="24"/>
          <w:szCs w:val="24"/>
        </w:rPr>
        <w:t>ground,</w:t>
      </w:r>
      <w:r w:rsidRPr="009E3DEB">
        <w:rPr>
          <w:rFonts w:ascii="Times New Roman" w:hAnsi="Times New Roman" w:cs="Times New Roman"/>
          <w:sz w:val="24"/>
          <w:szCs w:val="24"/>
        </w:rPr>
        <w:t xml:space="preserve"> as Spirit Airline will refer to </w:t>
      </w:r>
      <w:r w:rsidR="009E3DEB" w:rsidRPr="009E3DEB">
        <w:rPr>
          <w:rFonts w:ascii="Times New Roman" w:hAnsi="Times New Roman" w:cs="Times New Roman"/>
          <w:sz w:val="24"/>
          <w:szCs w:val="24"/>
        </w:rPr>
        <w:t>this act. The act will be prevailing over any other.</w:t>
      </w:r>
    </w:p>
    <w:p w:rsidR="009E3DEB" w:rsidRDefault="009E3DEB">
      <w:pPr>
        <w:rPr>
          <w:rFonts w:ascii="Times New Roman" w:hAnsi="Times New Roman" w:cs="Times New Roman"/>
          <w:sz w:val="24"/>
          <w:szCs w:val="24"/>
        </w:rPr>
      </w:pPr>
    </w:p>
    <w:p w:rsidR="00584490" w:rsidRPr="00584490" w:rsidRDefault="009E3DEB">
      <w:pPr>
        <w:rPr>
          <w:rFonts w:ascii="Times New Roman" w:hAnsi="Times New Roman" w:cs="Times New Roman"/>
          <w:b/>
          <w:sz w:val="24"/>
          <w:szCs w:val="24"/>
        </w:rPr>
      </w:pPr>
      <w:r w:rsidRPr="00584490">
        <w:rPr>
          <w:rFonts w:ascii="Times New Roman" w:hAnsi="Times New Roman" w:cs="Times New Roman"/>
          <w:b/>
          <w:sz w:val="24"/>
          <w:szCs w:val="24"/>
        </w:rPr>
        <w:t>What happens when there is an ambiguity in a contract term?</w:t>
      </w:r>
    </w:p>
    <w:p w:rsidR="009E3DEB" w:rsidRDefault="009E3DEB">
      <w:pPr>
        <w:rPr>
          <w:rFonts w:ascii="Times New Roman" w:hAnsi="Times New Roman" w:cs="Times New Roman"/>
          <w:sz w:val="24"/>
          <w:szCs w:val="24"/>
        </w:rPr>
      </w:pPr>
      <w:r>
        <w:rPr>
          <w:rFonts w:ascii="Times New Roman" w:hAnsi="Times New Roman" w:cs="Times New Roman"/>
          <w:sz w:val="24"/>
          <w:szCs w:val="24"/>
        </w:rPr>
        <w:t xml:space="preserve">A contract might be ambiguous </w:t>
      </w:r>
      <w:r w:rsidR="00271532">
        <w:rPr>
          <w:rFonts w:ascii="Times New Roman" w:hAnsi="Times New Roman" w:cs="Times New Roman"/>
          <w:sz w:val="24"/>
          <w:szCs w:val="24"/>
        </w:rPr>
        <w:t xml:space="preserve">if there is a term, word, phrase, is </w:t>
      </w:r>
      <w:r>
        <w:rPr>
          <w:rFonts w:ascii="Times New Roman" w:hAnsi="Times New Roman" w:cs="Times New Roman"/>
          <w:sz w:val="24"/>
          <w:szCs w:val="24"/>
        </w:rPr>
        <w:t xml:space="preserve">reasonably subject </w:t>
      </w:r>
      <w:r w:rsidR="00271532">
        <w:rPr>
          <w:rFonts w:ascii="Times New Roman" w:hAnsi="Times New Roman" w:cs="Times New Roman"/>
          <w:sz w:val="24"/>
          <w:szCs w:val="24"/>
        </w:rPr>
        <w:t>to more than one interpretation.</w:t>
      </w:r>
      <w:r w:rsidR="00511821">
        <w:rPr>
          <w:rFonts w:ascii="Times New Roman" w:hAnsi="Times New Roman" w:cs="Times New Roman"/>
          <w:sz w:val="24"/>
          <w:szCs w:val="24"/>
        </w:rPr>
        <w:t xml:space="preserve"> It also occurs when the court cannot, after a</w:t>
      </w:r>
      <w:bookmarkStart w:id="0" w:name="_GoBack"/>
      <w:bookmarkEnd w:id="0"/>
      <w:r w:rsidR="00511821">
        <w:rPr>
          <w:rFonts w:ascii="Times New Roman" w:hAnsi="Times New Roman" w:cs="Times New Roman"/>
          <w:sz w:val="24"/>
          <w:szCs w:val="24"/>
        </w:rPr>
        <w:t>pplying the rules or tools of interpretation, give a meaning to the language used.</w:t>
      </w:r>
    </w:p>
    <w:p w:rsidR="00271532" w:rsidRDefault="00271532">
      <w:pPr>
        <w:rPr>
          <w:rFonts w:ascii="Times New Roman" w:hAnsi="Times New Roman" w:cs="Times New Roman"/>
          <w:sz w:val="24"/>
          <w:szCs w:val="24"/>
        </w:rPr>
      </w:pPr>
      <w:r>
        <w:rPr>
          <w:rFonts w:ascii="Times New Roman" w:hAnsi="Times New Roman" w:cs="Times New Roman"/>
          <w:sz w:val="24"/>
          <w:szCs w:val="24"/>
        </w:rPr>
        <w:t>When a contract becomes ambiguous, the parties can resolve the matter through further discussions. If the parties cannot reach a consensus, the contract document can be reviewed</w:t>
      </w:r>
      <w:r w:rsidR="00584490">
        <w:rPr>
          <w:rFonts w:ascii="Times New Roman" w:hAnsi="Times New Roman" w:cs="Times New Roman"/>
          <w:sz w:val="24"/>
          <w:szCs w:val="24"/>
        </w:rPr>
        <w:t xml:space="preserve"> in court to have the issues resolved.</w:t>
      </w:r>
    </w:p>
    <w:p w:rsidR="00584490" w:rsidRPr="009E3DEB" w:rsidRDefault="00584490">
      <w:pPr>
        <w:rPr>
          <w:rFonts w:ascii="Times New Roman" w:hAnsi="Times New Roman" w:cs="Times New Roman"/>
          <w:sz w:val="24"/>
          <w:szCs w:val="24"/>
        </w:rPr>
      </w:pPr>
      <w:r>
        <w:rPr>
          <w:rFonts w:ascii="Times New Roman" w:hAnsi="Times New Roman" w:cs="Times New Roman"/>
          <w:sz w:val="24"/>
          <w:szCs w:val="24"/>
        </w:rPr>
        <w:t>Ambiguity in contract la</w:t>
      </w:r>
      <w:r w:rsidR="00511821">
        <w:rPr>
          <w:rFonts w:ascii="Times New Roman" w:hAnsi="Times New Roman" w:cs="Times New Roman"/>
          <w:sz w:val="24"/>
          <w:szCs w:val="24"/>
        </w:rPr>
        <w:t>w can result in void and voidable contracts depending on the ambiguous language.</w:t>
      </w:r>
    </w:p>
    <w:sectPr w:rsidR="00584490" w:rsidRPr="009E3D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EAD"/>
    <w:rsid w:val="00126D26"/>
    <w:rsid w:val="00271532"/>
    <w:rsid w:val="00511821"/>
    <w:rsid w:val="00584490"/>
    <w:rsid w:val="00830EF8"/>
    <w:rsid w:val="009E3DEB"/>
    <w:rsid w:val="00A75A93"/>
    <w:rsid w:val="00BA7E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D984E-C373-4878-9F36-F1697AB08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2020-03-21T19:19:00Z</dcterms:created>
  <dcterms:modified xsi:type="dcterms:W3CDTF">2020-03-21T19:19:00Z</dcterms:modified>
</cp:coreProperties>
</file>